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75" w:rsidRPr="00DC4691" w:rsidRDefault="00DC4691" w:rsidP="00DC4691">
      <w:pPr>
        <w:jc w:val="center"/>
        <w:rPr>
          <w:b/>
          <w:sz w:val="28"/>
          <w:szCs w:val="28"/>
        </w:rPr>
      </w:pPr>
      <w:r w:rsidRPr="00DC4691">
        <w:rPr>
          <w:b/>
          <w:sz w:val="28"/>
          <w:szCs w:val="28"/>
        </w:rPr>
        <w:t>ИЗМЕНЕНИЯ,</w:t>
      </w:r>
    </w:p>
    <w:p w:rsidR="00DC4691" w:rsidRDefault="00DC4691" w:rsidP="00DC4691">
      <w:pPr>
        <w:jc w:val="center"/>
        <w:rPr>
          <w:b/>
          <w:sz w:val="28"/>
          <w:szCs w:val="28"/>
        </w:rPr>
      </w:pPr>
      <w:r w:rsidRPr="00DC4691">
        <w:rPr>
          <w:b/>
          <w:sz w:val="28"/>
          <w:szCs w:val="28"/>
        </w:rPr>
        <w:t>Которые вносятся в Порядок приёма граждан в общеобразовательные учреждения, утверждённый приказом Министерства образования и науки Российской Федерации от 15 февраля 2012 г. № 107</w:t>
      </w:r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</w:t>
      </w:r>
      <w:proofErr w:type="gramEnd"/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 3032).</w:t>
      </w:r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121"/>
      <w:bookmarkEnd w:id="0"/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122"/>
      <w:bookmarkEnd w:id="1"/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23"/>
      <w:bookmarkEnd w:id="2"/>
      <w:proofErr w:type="gramStart"/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DC682D" w:rsidRPr="00DC682D" w:rsidRDefault="00DC682D" w:rsidP="00D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C4691" w:rsidRPr="00DC4691" w:rsidRDefault="00DC4691" w:rsidP="00DC4691">
      <w:pPr>
        <w:rPr>
          <w:sz w:val="28"/>
          <w:szCs w:val="28"/>
        </w:rPr>
      </w:pPr>
    </w:p>
    <w:sectPr w:rsidR="00DC4691" w:rsidRPr="00DC4691" w:rsidSect="00DE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DC4691"/>
    <w:rsid w:val="003338BC"/>
    <w:rsid w:val="003965AA"/>
    <w:rsid w:val="003D6C32"/>
    <w:rsid w:val="009B5AC0"/>
    <w:rsid w:val="00C32BA9"/>
    <w:rsid w:val="00DC4691"/>
    <w:rsid w:val="00DC682D"/>
    <w:rsid w:val="00D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2013-03-14T06:31:00Z</dcterms:created>
  <dcterms:modified xsi:type="dcterms:W3CDTF">2013-03-14T07:16:00Z</dcterms:modified>
</cp:coreProperties>
</file>